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DABB0" w14:textId="70434F3B" w:rsidR="0068327B" w:rsidRPr="00AA1C32" w:rsidRDefault="00680305">
      <w:pPr>
        <w:rPr>
          <w:rFonts w:ascii="Arial" w:hAnsi="Arial" w:cs="Arial"/>
        </w:rPr>
      </w:pPr>
      <w:r w:rsidRPr="00AA1C32">
        <w:rPr>
          <w:rFonts w:ascii="Arial" w:hAnsi="Arial" w:cs="Arial"/>
          <w:noProof/>
        </w:rPr>
        <mc:AlternateContent>
          <mc:Choice Requires="wps">
            <w:drawing>
              <wp:anchor distT="0" distB="0" distL="114300" distR="114300" simplePos="0" relativeHeight="251661312" behindDoc="0" locked="0" layoutInCell="1" allowOverlap="1" wp14:anchorId="1EF5CD46" wp14:editId="186E4960">
                <wp:simplePos x="0" y="0"/>
                <wp:positionH relativeFrom="page">
                  <wp:posOffset>426085</wp:posOffset>
                </wp:positionH>
                <wp:positionV relativeFrom="paragraph">
                  <wp:posOffset>210820</wp:posOffset>
                </wp:positionV>
                <wp:extent cx="6479540" cy="0"/>
                <wp:effectExtent l="0" t="0" r="0" b="0"/>
                <wp:wrapThrough wrapText="bothSides">
                  <wp:wrapPolygon edited="0">
                    <wp:start x="0" y="0"/>
                    <wp:lineTo x="0" y="21600"/>
                    <wp:lineTo x="21600" y="21600"/>
                    <wp:lineTo x="21600" y="0"/>
                  </wp:wrapPolygon>
                </wp:wrapThrough>
                <wp:docPr id="7" name="Přímá spojnice 7"/>
                <wp:cNvGraphicFramePr/>
                <a:graphic xmlns:a="http://schemas.openxmlformats.org/drawingml/2006/main">
                  <a:graphicData uri="http://schemas.microsoft.com/office/word/2010/wordprocessingShape">
                    <wps:wsp>
                      <wps:cNvCnPr/>
                      <wps:spPr>
                        <a:xfrm flipV="1">
                          <a:off x="0" y="0"/>
                          <a:ext cx="6479540" cy="0"/>
                        </a:xfrm>
                        <a:prstGeom prst="line">
                          <a:avLst/>
                        </a:prstGeom>
                        <a:noFill/>
                        <a:ln w="6350" cap="flat" cmpd="sng" algn="ctr">
                          <a:solidFill>
                            <a:srgbClr val="E4032E"/>
                          </a:solidFill>
                          <a:prstDash val="solid"/>
                          <a:miter lim="800000"/>
                        </a:ln>
                        <a:effectLst/>
                      </wps:spPr>
                      <wps:bodyPr/>
                    </wps:wsp>
                  </a:graphicData>
                </a:graphic>
              </wp:anchor>
            </w:drawing>
          </mc:Choice>
          <mc:Fallback xmlns:a="http://schemas.openxmlformats.org/drawingml/2006/main">
            <w:pict>
              <v:line id="Přímá spojnice 7" style="position:absolute;flip:y;z-index:251661312;visibility:visible;mso-wrap-style:square;mso-wrap-distance-left:9pt;mso-wrap-distance-top:0;mso-wrap-distance-right:9pt;mso-wrap-distance-bottom:0;mso-position-horizontal:absolute;mso-position-horizontal-relative:page;mso-position-vertical:absolute;mso-position-vertical-relative:text" o:spid="_x0000_s1026" strokecolor="#e4032e"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" from="33.55pt,16.6pt" to="543.75pt,16.6pt" w14:anchorId="3F1DC85D">
                <v:stroke joinstyle="miter"/>
                <w10:wrap type="through" anchorx="page"/>
              </v:line>
            </w:pict>
          </mc:Fallback>
        </mc:AlternateContent>
      </w:r>
    </w:p>
    <w:p w14:paraId="7336FB49" w14:textId="31477B05" w:rsidR="0068327B" w:rsidRPr="00AA1C32" w:rsidRDefault="007F4986">
      <w:pPr>
        <w:rPr>
          <w:rFonts w:ascii="Arial" w:hAnsi="Arial" w:cs="Arial"/>
          <w:b/>
          <w:bCs/>
          <w:sz w:val="28"/>
          <w:szCs w:val="28"/>
        </w:rPr>
      </w:pPr>
      <w:r w:rsidRPr="00AA1C32">
        <w:rPr>
          <w:rFonts w:ascii="Arial" w:hAnsi="Arial" w:cs="Arial"/>
          <w:b/>
          <w:bCs/>
          <w:sz w:val="28"/>
          <w:szCs w:val="28"/>
        </w:rPr>
        <w:t xml:space="preserve">Information on the processing of personal data </w:t>
      </w:r>
      <w:r w:rsidR="00960F82" w:rsidRPr="00AA1C32">
        <w:rPr>
          <w:rFonts w:ascii="Arial" w:hAnsi="Arial" w:cs="Arial"/>
          <w:b/>
          <w:bCs/>
          <w:sz w:val="28"/>
          <w:szCs w:val="28"/>
        </w:rPr>
        <w:t>of business partners</w:t>
      </w:r>
      <w:r w:rsidR="00960F82" w:rsidRPr="00AA1C32">
        <w:rPr>
          <w:rFonts w:ascii="Arial" w:hAnsi="Arial" w:cs="Arial"/>
          <w:b/>
          <w:bCs/>
          <w:noProof/>
        </w:rPr>
        <mc:AlternateContent>
          <mc:Choice Requires="wps">
            <w:drawing>
              <wp:anchor distT="0" distB="0" distL="114300" distR="114300" simplePos="0" relativeHeight="251659264" behindDoc="0" locked="0" layoutInCell="1" allowOverlap="1" wp14:anchorId="7BB0AC50" wp14:editId="768E42CC">
                <wp:simplePos x="0" y="0"/>
                <wp:positionH relativeFrom="margin">
                  <wp:posOffset>-298450</wp:posOffset>
                </wp:positionH>
                <wp:positionV relativeFrom="paragraph">
                  <wp:posOffset>297815</wp:posOffset>
                </wp:positionV>
                <wp:extent cx="6479540" cy="0"/>
                <wp:effectExtent l="0" t="0" r="0" b="0"/>
                <wp:wrapThrough wrapText="bothSides">
                  <wp:wrapPolygon edited="0">
                    <wp:start x="0" y="0"/>
                    <wp:lineTo x="0" y="21600"/>
                    <wp:lineTo x="21600" y="21600"/>
                    <wp:lineTo x="21600" y="0"/>
                  </wp:wrapPolygon>
                </wp:wrapThrough>
                <wp:docPr id="5" name="Přímá spojnice 5"/>
                <wp:cNvGraphicFramePr/>
                <a:graphic xmlns:a="http://schemas.openxmlformats.org/drawingml/2006/main">
                  <a:graphicData uri="http://schemas.microsoft.com/office/word/2010/wordprocessingShape">
                    <wps:wsp>
                      <wps:cNvCnPr/>
                      <wps:spPr>
                        <a:xfrm flipV="1">
                          <a:off x="0" y="0"/>
                          <a:ext cx="6479540" cy="0"/>
                        </a:xfrm>
                        <a:prstGeom prst="line">
                          <a:avLst/>
                        </a:prstGeom>
                        <a:noFill/>
                        <a:ln w="6350" cap="flat" cmpd="sng" algn="ctr">
                          <a:solidFill>
                            <a:srgbClr val="E4032E"/>
                          </a:solidFill>
                          <a:prstDash val="solid"/>
                          <a:miter lim="800000"/>
                        </a:ln>
                        <a:effectLst/>
                      </wps:spPr>
                      <wps:bodyPr/>
                    </wps:wsp>
                  </a:graphicData>
                </a:graphic>
              </wp:anchor>
            </w:drawing>
          </mc:Choice>
          <mc:Fallback xmlns:a="http://schemas.openxmlformats.org/drawingml/2006/main">
            <w:pict>
              <v:line id="Přímá spojnice 5" style="position:absolute;flip:y;z-index:251659264;visibility:visible;mso-wrap-style:square;mso-wrap-distance-left:9pt;mso-wrap-distance-top:0;mso-wrap-distance-right:9pt;mso-wrap-distance-bottom:0;mso-position-horizontal:absolute;mso-position-horizontal-relative:margin;mso-position-vertical:absolute;mso-position-vertical-relative:text" o:spid="_x0000_s1026" strokecolor="#e4032e"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" from="-23.5pt,23.45pt" to="486.7pt,23.45pt" w14:anchorId="63F0698F">
                <v:stroke joinstyle="miter"/>
                <w10:wrap type="through" anchorx="margin"/>
              </v:line>
            </w:pict>
          </mc:Fallback>
        </mc:AlternateContent>
      </w:r>
    </w:p>
    <w:p w14:paraId="42BB47CC" w14:textId="77777777" w:rsidR="00960F82" w:rsidRPr="00AA1C32" w:rsidRDefault="00960F82" w:rsidP="007F4986">
      <w:pPr>
        <w:pStyle w:val="Odstavec"/>
        <w:rPr>
          <w:rFonts w:ascii="Arial" w:hAnsi="Arial" w:cs="Arial"/>
        </w:rPr>
      </w:pPr>
    </w:p>
    <w:p w14:paraId="57330F43" w14:textId="7E415134" w:rsidR="007F4986" w:rsidRPr="00AA1C32" w:rsidRDefault="007F4986" w:rsidP="007F4986">
      <w:pPr>
        <w:pStyle w:val="Odstavec"/>
        <w:rPr>
          <w:rFonts w:ascii="Arial" w:hAnsi="Arial" w:cs="Arial"/>
        </w:rPr>
      </w:pPr>
      <w:r w:rsidRPr="00AA1C32">
        <w:rPr>
          <w:rFonts w:ascii="Arial" w:hAnsi="Arial" w:cs="Arial"/>
        </w:rPr>
        <w:t xml:space="preserve">This document summarises the basic principles of personal data processing by Tiyo a.s. (hereinafter referred to as the Company or Controller) with regard to the personal data of persons who </w:t>
      </w:r>
      <w:r w:rsidR="00960F82" w:rsidRPr="00AA1C32">
        <w:rPr>
          <w:rFonts w:ascii="Arial" w:hAnsi="Arial" w:cs="Arial"/>
        </w:rPr>
        <w:t xml:space="preserve">are business partners of the Company (hereinafter referred to as </w:t>
      </w:r>
      <w:r w:rsidR="0059461F" w:rsidRPr="00AA1C32">
        <w:rPr>
          <w:rFonts w:ascii="Arial" w:hAnsi="Arial" w:cs="Arial"/>
        </w:rPr>
        <w:t>Business Partners</w:t>
      </w:r>
      <w:r w:rsidR="00960F82" w:rsidRPr="00AA1C32">
        <w:rPr>
          <w:rFonts w:ascii="Arial" w:hAnsi="Arial" w:cs="Arial"/>
        </w:rPr>
        <w:t>)</w:t>
      </w:r>
      <w:r w:rsidRPr="00AA1C32">
        <w:rPr>
          <w:rFonts w:ascii="Arial" w:hAnsi="Arial" w:cs="Arial"/>
        </w:rPr>
        <w:t>.</w:t>
      </w:r>
    </w:p>
    <w:p w14:paraId="5CDD55E7" w14:textId="600DE363" w:rsidR="007F4986" w:rsidRPr="00AA1C32" w:rsidRDefault="007F4986" w:rsidP="007F4986">
      <w:pPr>
        <w:pStyle w:val="Odstavec"/>
        <w:rPr>
          <w:rFonts w:ascii="Arial" w:hAnsi="Arial" w:cs="Arial"/>
        </w:rPr>
      </w:pPr>
      <w:r w:rsidRPr="00AA1C32">
        <w:rPr>
          <w:rFonts w:ascii="Arial" w:hAnsi="Arial" w:cs="Arial"/>
        </w:rPr>
        <w:t xml:space="preserve">The personal data controller is Tiyo a.s., with its registered office at Příčná 2071, Libonice, 508 01 Hořice, Company ID No.: 02673703, registered in the Commercial Register maintained by the Regional Court in Hradec Králové, Section B, File 3416. </w:t>
      </w:r>
    </w:p>
    <w:p w14:paraId="32357395" w14:textId="77777777" w:rsidR="007F4986" w:rsidRPr="00AA1C32" w:rsidRDefault="007F4986" w:rsidP="007F4986">
      <w:pPr>
        <w:pStyle w:val="Odstavec"/>
        <w:rPr>
          <w:rFonts w:ascii="Arial" w:hAnsi="Arial" w:cs="Arial"/>
        </w:rPr>
      </w:pPr>
      <w:r w:rsidRPr="00AA1C32">
        <w:rPr>
          <w:rFonts w:ascii="Arial" w:hAnsi="Arial" w:cs="Arial"/>
        </w:rPr>
        <w:t>This document was created on the basis of and in accordance with Regulation (EU) 2016/679 of the European Parliament and of the Council on the protection of personal data and on the free movement of such data and repealing Directive 95/46/EC (hereinafter referred to as the Regulation) for the purpose of providing information on the processing of Visitors' personal data.</w:t>
      </w:r>
    </w:p>
    <w:p w14:paraId="479FEDD9" w14:textId="5506928B" w:rsidR="007F4986" w:rsidRPr="00AA1C32" w:rsidRDefault="007F4986" w:rsidP="007F4986">
      <w:pPr>
        <w:pStyle w:val="Odstavec"/>
        <w:rPr>
          <w:rFonts w:ascii="Arial" w:hAnsi="Arial" w:cs="Arial"/>
        </w:rPr>
      </w:pPr>
      <w:r w:rsidRPr="00AA1C32">
        <w:rPr>
          <w:rFonts w:ascii="Arial" w:hAnsi="Arial" w:cs="Arial"/>
        </w:rPr>
        <w:t xml:space="preserve">This Document applies to all </w:t>
      </w:r>
      <w:r w:rsidR="00960F82" w:rsidRPr="00AA1C32">
        <w:rPr>
          <w:rFonts w:ascii="Arial" w:hAnsi="Arial" w:cs="Arial"/>
        </w:rPr>
        <w:t xml:space="preserve">Business Partners </w:t>
      </w:r>
      <w:r w:rsidRPr="00AA1C32">
        <w:rPr>
          <w:rFonts w:ascii="Arial" w:hAnsi="Arial" w:cs="Arial"/>
        </w:rPr>
        <w:t>of the Company.</w:t>
      </w:r>
    </w:p>
    <w:p w14:paraId="02C5012F" w14:textId="77777777" w:rsidR="007F4986" w:rsidRPr="00AA1C32" w:rsidRDefault="007F4986" w:rsidP="007F4986">
      <w:pPr>
        <w:pStyle w:val="Nadpis1"/>
        <w:rPr>
          <w:rFonts w:ascii="Arial" w:hAnsi="Arial" w:cs="Arial"/>
          <w:color w:val="auto"/>
        </w:rPr>
      </w:pPr>
      <w:bookmarkStart w:id="0" w:name="_Toc504652748"/>
      <w:r w:rsidRPr="00AA1C32">
        <w:rPr>
          <w:rFonts w:ascii="Arial" w:hAnsi="Arial" w:cs="Arial"/>
          <w:color w:val="auto"/>
        </w:rPr>
        <w:t>Overview of processed personal data and its sources</w:t>
      </w:r>
      <w:bookmarkEnd w:id="0"/>
    </w:p>
    <w:p w14:paraId="755010AA" w14:textId="65B33627" w:rsidR="00960F82" w:rsidRPr="00AA1C32" w:rsidRDefault="00960F82" w:rsidP="00960F82">
      <w:pPr>
        <w:pStyle w:val="Odstavec"/>
        <w:rPr>
          <w:rFonts w:ascii="Arial" w:hAnsi="Arial" w:cs="Arial"/>
        </w:rPr>
      </w:pPr>
      <w:r w:rsidRPr="00AA1C32">
        <w:rPr>
          <w:rFonts w:ascii="Arial" w:hAnsi="Arial" w:cs="Arial"/>
        </w:rPr>
        <w:t xml:space="preserve">The personal data of the Business Partner that will be processed by the Company includes data provided by such persons, if relevant to the given Business Relationship: </w:t>
      </w:r>
    </w:p>
    <w:p w14:paraId="1B9C4072" w14:textId="77777777" w:rsidR="00960F82" w:rsidRPr="00B62332" w:rsidRDefault="00960F82" w:rsidP="00960F82">
      <w:pPr>
        <w:pStyle w:val="Odstavec"/>
        <w:numPr>
          <w:ilvl w:val="0"/>
          <w:numId w:val="6"/>
        </w:numPr>
        <w:rPr>
          <w:rFonts w:ascii="Arial" w:hAnsi="Arial" w:cs="Arial"/>
        </w:rPr>
      </w:pPr>
      <w:r w:rsidRPr="00B62332">
        <w:rPr>
          <w:rFonts w:ascii="Arial" w:hAnsi="Arial" w:cs="Arial"/>
        </w:rPr>
        <w:t xml:space="preserve">Identification data for natural persons: first and last name, date of birth, place of residence, email address, telephone number, </w:t>
      </w:r>
    </w:p>
    <w:p w14:paraId="54612476" w14:textId="77777777" w:rsidR="00960F82" w:rsidRPr="00B62332" w:rsidRDefault="00960F82" w:rsidP="00960F82">
      <w:pPr>
        <w:pStyle w:val="Odstavec"/>
        <w:numPr>
          <w:ilvl w:val="0"/>
          <w:numId w:val="6"/>
        </w:numPr>
        <w:rPr>
          <w:rFonts w:ascii="Arial" w:hAnsi="Arial" w:cs="Arial"/>
        </w:rPr>
      </w:pPr>
      <w:r w:rsidRPr="00B62332">
        <w:rPr>
          <w:rFonts w:ascii="Arial" w:hAnsi="Arial" w:cs="Arial"/>
        </w:rPr>
        <w:t>Identification data for natural persons representing a company or self-employed persons: name, surname, company name, registered office, ID number, VAT number, bank details, email, telephone number, other identification of the person provided by the employer,</w:t>
      </w:r>
    </w:p>
    <w:p w14:paraId="2DC0B4E9" w14:textId="77777777" w:rsidR="00960F82" w:rsidRPr="00B62332" w:rsidRDefault="00960F82" w:rsidP="00960F82">
      <w:pPr>
        <w:pStyle w:val="Odstavec"/>
        <w:numPr>
          <w:ilvl w:val="0"/>
          <w:numId w:val="6"/>
        </w:numPr>
        <w:rPr>
          <w:rFonts w:ascii="Arial" w:hAnsi="Arial" w:cs="Arial"/>
        </w:rPr>
      </w:pPr>
      <w:r w:rsidRPr="00B62332">
        <w:rPr>
          <w:rFonts w:ascii="Arial" w:hAnsi="Arial" w:cs="Arial"/>
        </w:rPr>
        <w:t>Email communication, feedback, complaints, invoices, delivery notes, powers of attorney and other documents containing personal data in the following scope: name, surname, job title, email address, telephone number,</w:t>
      </w:r>
    </w:p>
    <w:p w14:paraId="54E913A7" w14:textId="77777777" w:rsidR="00960F82" w:rsidRPr="00B62332" w:rsidRDefault="00960F82" w:rsidP="00960F82">
      <w:pPr>
        <w:pStyle w:val="Odstavec"/>
        <w:numPr>
          <w:ilvl w:val="0"/>
          <w:numId w:val="6"/>
        </w:numPr>
        <w:rPr>
          <w:rFonts w:ascii="Arial" w:hAnsi="Arial" w:cs="Arial"/>
        </w:rPr>
      </w:pPr>
      <w:r w:rsidRPr="00B62332">
        <w:rPr>
          <w:rFonts w:ascii="Arial" w:hAnsi="Arial" w:cs="Arial"/>
        </w:rPr>
        <w:t>Records of received and sent mail: first name and surname, address, company (if applicable), contents of the shipment,</w:t>
      </w:r>
    </w:p>
    <w:p w14:paraId="0CA3D2AD" w14:textId="77777777" w:rsidR="00960F82" w:rsidRPr="00B62332" w:rsidRDefault="00960F82" w:rsidP="00960F82">
      <w:pPr>
        <w:pStyle w:val="Odstavec"/>
        <w:numPr>
          <w:ilvl w:val="0"/>
          <w:numId w:val="6"/>
        </w:numPr>
        <w:rPr>
          <w:rFonts w:ascii="Arial" w:hAnsi="Arial" w:cs="Arial"/>
        </w:rPr>
      </w:pPr>
      <w:r w:rsidRPr="00B62332">
        <w:rPr>
          <w:rFonts w:ascii="Arial" w:hAnsi="Arial" w:cs="Arial"/>
        </w:rPr>
        <w:t>Selection procedures: first name, surname, email address, telephone number</w:t>
      </w:r>
    </w:p>
    <w:p w14:paraId="03D5E4A2" w14:textId="4198CE41" w:rsidR="00960F82" w:rsidRPr="00B62332" w:rsidRDefault="00960F82" w:rsidP="00960F82">
      <w:pPr>
        <w:pStyle w:val="Odstavec"/>
        <w:numPr>
          <w:ilvl w:val="0"/>
          <w:numId w:val="6"/>
        </w:numPr>
        <w:rPr>
          <w:rFonts w:ascii="Arial" w:hAnsi="Arial" w:cs="Arial"/>
        </w:rPr>
      </w:pPr>
      <w:r w:rsidRPr="00B62332">
        <w:rPr>
          <w:rFonts w:ascii="Arial" w:hAnsi="Arial" w:cs="Arial"/>
        </w:rPr>
        <w:t>Business cards, company promotional materials and other public documents/data carriers – these are treated as public information, where the Company is not in the role of Controller.</w:t>
      </w:r>
    </w:p>
    <w:p w14:paraId="3FB0CDA7" w14:textId="1DAABF75" w:rsidR="00960F82" w:rsidRDefault="00960F82" w:rsidP="00960F82">
      <w:pPr>
        <w:pStyle w:val="Odstavec"/>
        <w:rPr>
          <w:rFonts w:ascii="Arial" w:hAnsi="Arial" w:cs="Arial"/>
        </w:rPr>
      </w:pPr>
      <w:r w:rsidRPr="00AA1C32">
        <w:rPr>
          <w:rFonts w:ascii="Arial" w:hAnsi="Arial" w:cs="Arial"/>
        </w:rPr>
        <w:t>Personal data may be provided to third parties in connection with the fulfilment of legal obligations, at the request of state authorities or for the exercise of the Controller's rights and legitimate interests. Personal data may also be provided to processors who perform partial personal data processing activities for the Controller, particularly in the field of IT (e.g. information system administrators). There is no transfer to other third parties or outside the EU. Processing takes place only within the Company in accordance with the Regulation. The Controller has taken organisational and technical measures to ensure the maximum possible protection of personal data processing against unauthorised access or transfer, loss or destruction, as well as possible misuse. All persons who come into contact with personal data in the course of their work or contractual obligations are bound by a legal or contractual obligation of confidentiality.</w:t>
      </w:r>
    </w:p>
    <w:p w14:paraId="20189A96" w14:textId="77777777" w:rsidR="00F16132" w:rsidRPr="006C072E" w:rsidRDefault="00F16132" w:rsidP="00F16132">
      <w:pPr>
        <w:pStyle w:val="Odstavec"/>
        <w:rPr>
          <w:rFonts w:ascii="Arial" w:hAnsi="Arial" w:cs="Arial"/>
        </w:rPr>
      </w:pPr>
      <w:bookmarkStart w:id="1" w:name="OLE_LINK3"/>
      <w:r>
        <w:rPr>
          <w:rFonts w:ascii="Arial" w:hAnsi="Arial" w:cs="Arial"/>
        </w:rPr>
        <w:t>No decisions are made on the basis of automated processing of personal data.</w:t>
      </w:r>
    </w:p>
    <w:bookmarkEnd w:id="1"/>
    <w:p w14:paraId="3E10A862" w14:textId="77777777" w:rsidR="00F16132" w:rsidRPr="00AA1C32" w:rsidRDefault="00F16132" w:rsidP="00960F82">
      <w:pPr>
        <w:pStyle w:val="Odstavec"/>
        <w:rPr>
          <w:rFonts w:ascii="Arial" w:hAnsi="Arial" w:cs="Arial"/>
        </w:rPr>
      </w:pPr>
    </w:p>
    <w:p w14:paraId="7CCE5F59" w14:textId="77777777" w:rsidR="00960F82" w:rsidRPr="00AA1C32" w:rsidRDefault="00960F82" w:rsidP="00960F82">
      <w:pPr>
        <w:pStyle w:val="Nadpis1"/>
        <w:rPr>
          <w:rFonts w:ascii="Arial" w:hAnsi="Arial" w:cs="Arial"/>
          <w:color w:val="auto"/>
        </w:rPr>
      </w:pPr>
      <w:bookmarkStart w:id="2" w:name="_Toc504652749"/>
      <w:r w:rsidRPr="00AA1C32">
        <w:rPr>
          <w:rFonts w:ascii="Arial" w:hAnsi="Arial" w:cs="Arial"/>
          <w:color w:val="auto"/>
        </w:rPr>
        <w:lastRenderedPageBreak/>
        <w:t>Purposes of processing</w:t>
      </w:r>
      <w:bookmarkEnd w:id="2"/>
    </w:p>
    <w:p w14:paraId="142CD7D0" w14:textId="77777777" w:rsidR="00960F82" w:rsidRPr="00AA1C32" w:rsidRDefault="00960F82" w:rsidP="00960F82">
      <w:pPr>
        <w:pStyle w:val="Odstavec"/>
        <w:rPr>
          <w:rFonts w:ascii="Arial" w:hAnsi="Arial" w:cs="Arial"/>
        </w:rPr>
      </w:pPr>
      <w:r w:rsidRPr="00AA1C32">
        <w:rPr>
          <w:rFonts w:ascii="Arial" w:hAnsi="Arial" w:cs="Arial"/>
        </w:rPr>
        <w:t>The primary purpose of personal data processing is to ensure the identification of the Business Partner as a contracting party for the purposes of contract performance and contact in business matters.</w:t>
      </w:r>
    </w:p>
    <w:p w14:paraId="1760116B" w14:textId="77777777" w:rsidR="00960F82" w:rsidRPr="00AA1C32" w:rsidRDefault="00960F82" w:rsidP="00960F82">
      <w:pPr>
        <w:pStyle w:val="Nadpis1"/>
        <w:rPr>
          <w:rFonts w:ascii="Arial" w:hAnsi="Arial" w:cs="Arial"/>
          <w:color w:val="auto"/>
        </w:rPr>
      </w:pPr>
      <w:bookmarkStart w:id="3" w:name="_Toc504652750"/>
      <w:r w:rsidRPr="00AA1C32">
        <w:rPr>
          <w:rFonts w:ascii="Arial" w:hAnsi="Arial" w:cs="Arial"/>
          <w:color w:val="auto"/>
        </w:rPr>
        <w:t>Legal basis for processing</w:t>
      </w:r>
      <w:bookmarkEnd w:id="3"/>
    </w:p>
    <w:p w14:paraId="5B88FAF4" w14:textId="5F472413" w:rsidR="00960F82" w:rsidRPr="00AA1C32" w:rsidRDefault="00960F82" w:rsidP="00960F82">
      <w:pPr>
        <w:pStyle w:val="Odstavec"/>
        <w:rPr>
          <w:rFonts w:ascii="Arial" w:hAnsi="Arial" w:cs="Arial"/>
        </w:rPr>
      </w:pPr>
      <w:r w:rsidRPr="00AA1C32">
        <w:rPr>
          <w:rFonts w:ascii="Arial" w:hAnsi="Arial" w:cs="Arial"/>
        </w:rPr>
        <w:t>The legal basis for the processing of personal data is: ad a) fulfilment of an obligation under a contract, ad b) fulfilment of an obligation under a contract, ad c) fulfilment of an obligation under a contract or a legal obligation, ad d) the legitimate interest of the Controller, ad e) the legitimate interest of the Controller</w:t>
      </w:r>
    </w:p>
    <w:p w14:paraId="31104E9D" w14:textId="1AF4863C" w:rsidR="00960F82" w:rsidRPr="00AA1C32" w:rsidRDefault="00960F82" w:rsidP="00960F82">
      <w:pPr>
        <w:pStyle w:val="Odstavec"/>
        <w:rPr>
          <w:rFonts w:ascii="Arial" w:hAnsi="Arial" w:cs="Arial"/>
        </w:rPr>
      </w:pPr>
      <w:r w:rsidRPr="00AA1C32">
        <w:rPr>
          <w:rFonts w:ascii="Arial" w:hAnsi="Arial" w:cs="Arial"/>
        </w:rPr>
        <w:t xml:space="preserve">Each Business Partner has the right to object to such processing of personal data at any time for reasons relating to their specific situation. In such a case, the Company will no longer process such personal data unless there are compelling legitimate grounds for the processing which override the interests or rights and freedoms of the Business Partner, or unless the processing is necessary for the establishment, exercise or defence of legal claims. The Business Partner may object to the processing via the contact details provided below. Please specify </w:t>
      </w:r>
      <w:r w:rsidRPr="00AA1C32">
        <w:rPr>
          <w:rStyle w:val="Hypertextovodkaz"/>
          <w:rFonts w:ascii="Arial" w:eastAsiaTheme="majorEastAsia" w:hAnsi="Arial" w:cs="Arial"/>
          <w:color w:val="auto"/>
        </w:rPr>
        <w:t xml:space="preserve">in </w:t>
      </w:r>
      <w:r w:rsidRPr="00AA1C32">
        <w:rPr>
          <w:rFonts w:ascii="Arial" w:hAnsi="Arial" w:cs="Arial"/>
        </w:rPr>
        <w:t xml:space="preserve">your email the specific situation that leads you to conclude that </w:t>
      </w:r>
      <w:r w:rsidR="00453C6F" w:rsidRPr="00AA1C32">
        <w:rPr>
          <w:rFonts w:ascii="Arial" w:hAnsi="Arial" w:cs="Arial"/>
        </w:rPr>
        <w:t>the Controller</w:t>
      </w:r>
      <w:r w:rsidRPr="00AA1C32">
        <w:rPr>
          <w:rFonts w:ascii="Arial" w:hAnsi="Arial" w:cs="Arial"/>
        </w:rPr>
        <w:t xml:space="preserve"> should not process the data.</w:t>
      </w:r>
    </w:p>
    <w:p w14:paraId="59A4AD0F" w14:textId="77777777" w:rsidR="00960F82" w:rsidRPr="00AA1C32" w:rsidRDefault="00960F82" w:rsidP="00960F82">
      <w:pPr>
        <w:pStyle w:val="Nadpis1"/>
        <w:rPr>
          <w:rFonts w:ascii="Arial" w:hAnsi="Arial" w:cs="Arial"/>
          <w:color w:val="auto"/>
        </w:rPr>
      </w:pPr>
      <w:bookmarkStart w:id="4" w:name="_Právo_na_námitku"/>
      <w:bookmarkStart w:id="5" w:name="_Toc504652752"/>
      <w:bookmarkEnd w:id="4"/>
      <w:r w:rsidRPr="00AA1C32">
        <w:rPr>
          <w:rFonts w:ascii="Arial" w:hAnsi="Arial" w:cs="Arial"/>
          <w:color w:val="auto"/>
        </w:rPr>
        <w:t>Period for which the data will be processed</w:t>
      </w:r>
      <w:bookmarkEnd w:id="5"/>
    </w:p>
    <w:p w14:paraId="2E30C4EF" w14:textId="77777777" w:rsidR="0059461F" w:rsidRPr="00AA1C32" w:rsidRDefault="00960F82" w:rsidP="00960F82">
      <w:pPr>
        <w:pStyle w:val="Odstavec"/>
        <w:rPr>
          <w:rFonts w:ascii="Arial" w:hAnsi="Arial" w:cs="Arial"/>
        </w:rPr>
      </w:pPr>
      <w:r w:rsidRPr="00AA1C32">
        <w:rPr>
          <w:rFonts w:ascii="Arial" w:hAnsi="Arial" w:cs="Arial"/>
        </w:rPr>
        <w:t xml:space="preserve">Personal data is processed by the Controller </w:t>
      </w:r>
      <w:r w:rsidRPr="00752A33">
        <w:rPr>
          <w:rFonts w:ascii="Arial" w:hAnsi="Arial" w:cs="Arial"/>
        </w:rPr>
        <w:t xml:space="preserve">for the duration of the contractual relationship and for a further 10 years </w:t>
      </w:r>
      <w:r w:rsidRPr="00AA1C32">
        <w:rPr>
          <w:rFonts w:ascii="Arial" w:hAnsi="Arial" w:cs="Arial"/>
        </w:rPr>
        <w:t xml:space="preserve">after the termination of the contractual relationship or the provision of the last performance, whichever occurs later, but at least until all mutual rights and obligations have been settled. Personal data processed on the basis of business negotiations (e.g. selection procedures) is stored for a period of 5 years. Personal data processed for the purposes of fulfilling legal obligations is processed for the period required by the relevant legal regulation. </w:t>
      </w:r>
    </w:p>
    <w:p w14:paraId="1D8FF1FE" w14:textId="4AF82F06" w:rsidR="00960F82" w:rsidRPr="00AA1C32" w:rsidRDefault="00960F82" w:rsidP="00960F82">
      <w:pPr>
        <w:pStyle w:val="Odstavec"/>
        <w:rPr>
          <w:rFonts w:ascii="Arial" w:hAnsi="Arial" w:cs="Arial"/>
        </w:rPr>
      </w:pPr>
      <w:r w:rsidRPr="00AA1C32">
        <w:rPr>
          <w:rFonts w:ascii="Arial" w:hAnsi="Arial" w:cs="Arial"/>
        </w:rPr>
        <w:t>After the end of the storage period, personal data is shredded/deleted or anonymised.</w:t>
      </w:r>
    </w:p>
    <w:p w14:paraId="36435313" w14:textId="77777777" w:rsidR="00960F82" w:rsidRPr="00AA1C32" w:rsidRDefault="00960F82" w:rsidP="00960F82">
      <w:pPr>
        <w:pStyle w:val="Nadpis1"/>
        <w:rPr>
          <w:rFonts w:ascii="Arial" w:hAnsi="Arial" w:cs="Arial"/>
          <w:color w:val="auto"/>
        </w:rPr>
      </w:pPr>
      <w:bookmarkStart w:id="6" w:name="_Toc504652782"/>
      <w:r w:rsidRPr="00AA1C32">
        <w:rPr>
          <w:rFonts w:ascii="Arial" w:hAnsi="Arial" w:cs="Arial"/>
          <w:color w:val="auto"/>
        </w:rPr>
        <w:t>Information on the rights of data subjects</w:t>
      </w:r>
      <w:bookmarkEnd w:id="6"/>
    </w:p>
    <w:p w14:paraId="4FD6C369" w14:textId="25D3D743" w:rsidR="00960F82" w:rsidRPr="00AA1C32" w:rsidRDefault="00960F82" w:rsidP="00960F82">
      <w:pPr>
        <w:pStyle w:val="Odstavec"/>
        <w:rPr>
          <w:rFonts w:ascii="Arial" w:hAnsi="Arial" w:cs="Arial"/>
        </w:rPr>
      </w:pPr>
      <w:r w:rsidRPr="00AA1C32">
        <w:rPr>
          <w:rFonts w:ascii="Arial" w:hAnsi="Arial" w:cs="Arial"/>
        </w:rPr>
        <w:t xml:space="preserve">As the controller of personal data, </w:t>
      </w:r>
      <w:r w:rsidR="00453C6F" w:rsidRPr="00AA1C32">
        <w:rPr>
          <w:rFonts w:ascii="Arial" w:hAnsi="Arial" w:cs="Arial"/>
        </w:rPr>
        <w:t>the Company</w:t>
      </w:r>
      <w:r w:rsidRPr="00AA1C32">
        <w:rPr>
          <w:rFonts w:ascii="Arial" w:hAnsi="Arial" w:cs="Arial"/>
        </w:rPr>
        <w:t xml:space="preserve"> grants natural persons the right to:</w:t>
      </w:r>
    </w:p>
    <w:p w14:paraId="7D13863B" w14:textId="77777777" w:rsidR="00960F82" w:rsidRPr="00AA1C32" w:rsidRDefault="00960F82" w:rsidP="00960F82">
      <w:pPr>
        <w:pStyle w:val="Odstavec"/>
        <w:numPr>
          <w:ilvl w:val="0"/>
          <w:numId w:val="7"/>
        </w:numPr>
        <w:rPr>
          <w:rFonts w:ascii="Arial" w:hAnsi="Arial" w:cs="Arial"/>
        </w:rPr>
      </w:pPr>
      <w:r w:rsidRPr="00AA1C32">
        <w:rPr>
          <w:rFonts w:ascii="Arial" w:hAnsi="Arial" w:cs="Arial"/>
        </w:rPr>
        <w:t>request access to personal data processed by the controller, which means the right to obtain confirmation from the controller as to whether or not personal data concerning them are being processed and, if so, the right to access such personal data and other information specified in Article 15 of the Regulation,</w:t>
      </w:r>
    </w:p>
    <w:p w14:paraId="711185A2" w14:textId="77777777" w:rsidR="00960F82" w:rsidRPr="00AA1C32" w:rsidRDefault="00960F82" w:rsidP="00960F82">
      <w:pPr>
        <w:pStyle w:val="Odstavec"/>
        <w:numPr>
          <w:ilvl w:val="0"/>
          <w:numId w:val="7"/>
        </w:numPr>
        <w:rPr>
          <w:rFonts w:ascii="Arial" w:hAnsi="Arial" w:cs="Arial"/>
        </w:rPr>
      </w:pPr>
      <w:r w:rsidRPr="00AA1C32">
        <w:rPr>
          <w:rFonts w:ascii="Arial" w:hAnsi="Arial" w:cs="Arial"/>
        </w:rPr>
        <w:t>request the rectification of personal data concerning them if it is inaccurate. Taking into account the purposes of the processing, in certain cases they also have the right to request the completion of incomplete personal data,</w:t>
      </w:r>
    </w:p>
    <w:p w14:paraId="48408FF6" w14:textId="77777777" w:rsidR="00960F82" w:rsidRPr="00AA1C32" w:rsidRDefault="00960F82" w:rsidP="00960F82">
      <w:pPr>
        <w:pStyle w:val="Odstavec"/>
        <w:numPr>
          <w:ilvl w:val="0"/>
          <w:numId w:val="7"/>
        </w:numPr>
        <w:rPr>
          <w:rFonts w:ascii="Arial" w:hAnsi="Arial" w:cs="Arial"/>
        </w:rPr>
      </w:pPr>
      <w:r w:rsidRPr="00AA1C32">
        <w:rPr>
          <w:rFonts w:ascii="Arial" w:hAnsi="Arial" w:cs="Arial"/>
        </w:rPr>
        <w:t>request the erasure of personal data in the cases specified in Article 17 of the Regulation.</w:t>
      </w:r>
    </w:p>
    <w:p w14:paraId="6FDFB0CC" w14:textId="77777777" w:rsidR="00960F82" w:rsidRPr="00AA1C32" w:rsidRDefault="00960F82" w:rsidP="00960F82">
      <w:pPr>
        <w:pStyle w:val="Odstavec"/>
        <w:numPr>
          <w:ilvl w:val="0"/>
          <w:numId w:val="7"/>
        </w:numPr>
        <w:rPr>
          <w:rFonts w:ascii="Arial" w:hAnsi="Arial" w:cs="Arial"/>
        </w:rPr>
      </w:pPr>
      <w:r w:rsidRPr="00AA1C32">
        <w:rPr>
          <w:rFonts w:ascii="Arial" w:hAnsi="Arial" w:cs="Arial"/>
        </w:rPr>
        <w:t xml:space="preserve">request restriction of processing in the cases set out in Article 18 of the Regulation, </w:t>
      </w:r>
    </w:p>
    <w:p w14:paraId="738E798B" w14:textId="77777777" w:rsidR="00960F82" w:rsidRPr="00AA1C32" w:rsidRDefault="00960F82" w:rsidP="00960F82">
      <w:pPr>
        <w:pStyle w:val="Odstavec"/>
        <w:numPr>
          <w:ilvl w:val="0"/>
          <w:numId w:val="7"/>
        </w:numPr>
        <w:rPr>
          <w:rFonts w:ascii="Arial" w:hAnsi="Arial" w:cs="Arial"/>
        </w:rPr>
      </w:pPr>
      <w:r w:rsidRPr="00AA1C32">
        <w:rPr>
          <w:rFonts w:ascii="Arial" w:hAnsi="Arial" w:cs="Arial"/>
        </w:rPr>
        <w:t>obtain personal data concerning them</w:t>
      </w:r>
    </w:p>
    <w:p w14:paraId="3BD9B804" w14:textId="77777777" w:rsidR="00960F82" w:rsidRPr="00AA1C32" w:rsidRDefault="00960F82" w:rsidP="00960F82">
      <w:pPr>
        <w:pStyle w:val="Odstavec"/>
        <w:numPr>
          <w:ilvl w:val="0"/>
          <w:numId w:val="8"/>
        </w:numPr>
        <w:rPr>
          <w:rFonts w:ascii="Arial" w:hAnsi="Arial" w:cs="Arial"/>
        </w:rPr>
      </w:pPr>
      <w:r w:rsidRPr="00AA1C32">
        <w:rPr>
          <w:rFonts w:ascii="Arial" w:hAnsi="Arial" w:cs="Arial"/>
        </w:rPr>
        <w:t xml:space="preserve">which we process with their consent, or </w:t>
      </w:r>
    </w:p>
    <w:p w14:paraId="2A75484C" w14:textId="77777777" w:rsidR="00960F82" w:rsidRPr="00AA1C32" w:rsidRDefault="00960F82" w:rsidP="00960F82">
      <w:pPr>
        <w:pStyle w:val="Odstavec"/>
        <w:numPr>
          <w:ilvl w:val="0"/>
          <w:numId w:val="8"/>
        </w:numPr>
        <w:rPr>
          <w:rFonts w:ascii="Arial" w:hAnsi="Arial" w:cs="Arial"/>
        </w:rPr>
      </w:pPr>
      <w:r w:rsidRPr="00AA1C32">
        <w:rPr>
          <w:rFonts w:ascii="Arial" w:hAnsi="Arial" w:cs="Arial"/>
        </w:rPr>
        <w:t xml:space="preserve">which we process for the performance of a contract to which such natural person is party or for the implementation of measures taken prior to the conclusion of the </w:t>
      </w:r>
      <w:r w:rsidRPr="00AA1C32">
        <w:rPr>
          <w:rFonts w:ascii="Arial" w:hAnsi="Arial" w:cs="Arial"/>
        </w:rPr>
        <w:lastRenderedPageBreak/>
        <w:t>contract at their request in a structured, commonly used and machine-readable format, and they have the right to transfer this data to another controller under the conditions and restrictions set out in Article 20 of the Regulation</w:t>
      </w:r>
    </w:p>
    <w:p w14:paraId="70635317" w14:textId="77777777" w:rsidR="00960F82" w:rsidRPr="00AA1C32" w:rsidRDefault="00960F82" w:rsidP="00960F82">
      <w:pPr>
        <w:pStyle w:val="Odstavec"/>
        <w:numPr>
          <w:ilvl w:val="0"/>
          <w:numId w:val="7"/>
        </w:numPr>
        <w:rPr>
          <w:rFonts w:ascii="Arial" w:hAnsi="Arial" w:cs="Arial"/>
        </w:rPr>
      </w:pPr>
      <w:r w:rsidRPr="00AA1C32">
        <w:rPr>
          <w:rFonts w:ascii="Arial" w:hAnsi="Arial" w:cs="Arial"/>
        </w:rPr>
        <w:t xml:space="preserve">to object to the processing within the meaning of Article 21 of the Regulation on grounds relating to their particular situation. </w:t>
      </w:r>
    </w:p>
    <w:p w14:paraId="2D777E23" w14:textId="5BD25FEB" w:rsidR="00960F82" w:rsidRPr="00AA1C32" w:rsidRDefault="00960F82" w:rsidP="00960F82">
      <w:pPr>
        <w:pStyle w:val="Odstavec"/>
        <w:rPr>
          <w:rFonts w:ascii="Arial" w:hAnsi="Arial" w:cs="Arial"/>
        </w:rPr>
      </w:pPr>
      <w:bookmarkStart w:id="7" w:name="_Hlk517246937"/>
      <w:r w:rsidRPr="00AA1C32">
        <w:rPr>
          <w:rFonts w:ascii="Arial" w:hAnsi="Arial" w:cs="Arial"/>
        </w:rPr>
        <w:t xml:space="preserve">If </w:t>
      </w:r>
      <w:r w:rsidR="00453C6F" w:rsidRPr="00AA1C32">
        <w:rPr>
          <w:rFonts w:ascii="Arial" w:hAnsi="Arial" w:cs="Arial"/>
        </w:rPr>
        <w:t xml:space="preserve">the Controller </w:t>
      </w:r>
      <w:r w:rsidRPr="00AA1C32">
        <w:rPr>
          <w:rFonts w:ascii="Arial" w:hAnsi="Arial" w:cs="Arial"/>
        </w:rPr>
        <w:t xml:space="preserve">receives such a request, it shall inform the applicant of the measures taken without undue delay and in any case within one month of receiving the request. This period may be extended by a further two months where necessary, taking into account the complexity and number of requests. In certain cases specified in the Regulation, </w:t>
      </w:r>
      <w:r w:rsidR="00453C6F" w:rsidRPr="00AA1C32">
        <w:rPr>
          <w:rFonts w:ascii="Arial" w:hAnsi="Arial" w:cs="Arial"/>
        </w:rPr>
        <w:t xml:space="preserve">the Controller </w:t>
      </w:r>
      <w:r w:rsidRPr="00AA1C32">
        <w:rPr>
          <w:rFonts w:ascii="Arial" w:hAnsi="Arial" w:cs="Arial"/>
        </w:rPr>
        <w:t xml:space="preserve">is not obliged to comply with the request in whole or in part. This will be the case in particular if the request is manifestly unfounded or excessive, in particular because it is repetitive. In such cases, </w:t>
      </w:r>
      <w:r w:rsidR="00453C6F" w:rsidRPr="00AA1C32">
        <w:rPr>
          <w:rFonts w:ascii="Arial" w:hAnsi="Arial" w:cs="Arial"/>
        </w:rPr>
        <w:t>the Controller</w:t>
      </w:r>
      <w:r w:rsidRPr="00AA1C32">
        <w:rPr>
          <w:rFonts w:ascii="Arial" w:hAnsi="Arial" w:cs="Arial"/>
        </w:rPr>
        <w:t xml:space="preserve"> may (i) charge a reasonable fee taking into account the administrative costs of providing the requested information or communication or taking the requested action, or (ii) refuse to comply with the request.</w:t>
      </w:r>
    </w:p>
    <w:p w14:paraId="5C2EC407" w14:textId="245C5EF3" w:rsidR="00960F82" w:rsidRPr="00AA1C32" w:rsidRDefault="00960F82" w:rsidP="00960F82">
      <w:pPr>
        <w:pStyle w:val="Odstavec"/>
        <w:rPr>
          <w:rFonts w:ascii="Arial" w:hAnsi="Arial" w:cs="Arial"/>
        </w:rPr>
      </w:pPr>
      <w:r w:rsidRPr="00AA1C32">
        <w:rPr>
          <w:rFonts w:ascii="Arial" w:hAnsi="Arial" w:cs="Arial"/>
        </w:rPr>
        <w:t xml:space="preserve">If </w:t>
      </w:r>
      <w:r w:rsidR="00453C6F" w:rsidRPr="00AA1C32">
        <w:rPr>
          <w:rFonts w:ascii="Arial" w:hAnsi="Arial" w:cs="Arial"/>
        </w:rPr>
        <w:t xml:space="preserve">the Company </w:t>
      </w:r>
      <w:r w:rsidRPr="00AA1C32">
        <w:rPr>
          <w:rFonts w:ascii="Arial" w:hAnsi="Arial" w:cs="Arial"/>
        </w:rPr>
        <w:t>receives the above request but has reasonable doubts about the identity of the applicant, it may ask them to provide additional information necessary to confirm their identity.</w:t>
      </w:r>
    </w:p>
    <w:p w14:paraId="09232D0B" w14:textId="7839FB70" w:rsidR="00960F82" w:rsidRPr="00AA1C32" w:rsidRDefault="00960F82" w:rsidP="00960F82">
      <w:pPr>
        <w:pStyle w:val="Odstavec"/>
        <w:rPr>
          <w:rFonts w:ascii="Arial" w:hAnsi="Arial" w:cs="Arial"/>
        </w:rPr>
      </w:pPr>
      <w:r w:rsidRPr="00AA1C32">
        <w:rPr>
          <w:rFonts w:ascii="Arial" w:hAnsi="Arial" w:cs="Arial"/>
        </w:rPr>
        <w:t xml:space="preserve">Information about the fact that the data subject has exercised their rights with </w:t>
      </w:r>
      <w:r w:rsidR="00453C6F" w:rsidRPr="00AA1C32">
        <w:rPr>
          <w:rFonts w:ascii="Arial" w:hAnsi="Arial" w:cs="Arial"/>
        </w:rPr>
        <w:t xml:space="preserve">the Company </w:t>
      </w:r>
      <w:r w:rsidRPr="00AA1C32">
        <w:rPr>
          <w:rFonts w:ascii="Arial" w:hAnsi="Arial" w:cs="Arial"/>
        </w:rPr>
        <w:t>and how the request was handled is stored for a reasonable period of time (usually for approximately 3 years for complete documentation and for 10 years for an overview of requests) for the purpose of documenting this fact, for statistical purposes, improving services and protecting rights.</w:t>
      </w:r>
    </w:p>
    <w:p w14:paraId="2583B313" w14:textId="6C82F0B1" w:rsidR="00960F82" w:rsidRPr="00AA1C32" w:rsidRDefault="00960F82" w:rsidP="00960F82">
      <w:pPr>
        <w:pStyle w:val="Odstavec"/>
        <w:rPr>
          <w:rFonts w:ascii="Arial" w:hAnsi="Arial" w:cs="Arial"/>
        </w:rPr>
      </w:pPr>
      <w:r w:rsidRPr="00AA1C32">
        <w:rPr>
          <w:rFonts w:ascii="Arial" w:hAnsi="Arial" w:cs="Arial"/>
        </w:rPr>
        <w:t xml:space="preserve">If the data subject believes that </w:t>
      </w:r>
      <w:r w:rsidR="00453C6F" w:rsidRPr="00AA1C32">
        <w:rPr>
          <w:rFonts w:ascii="Arial" w:hAnsi="Arial" w:cs="Arial"/>
        </w:rPr>
        <w:t xml:space="preserve">the Company </w:t>
      </w:r>
      <w:r w:rsidRPr="00AA1C32">
        <w:rPr>
          <w:rFonts w:ascii="Arial" w:hAnsi="Arial" w:cs="Arial"/>
        </w:rPr>
        <w:t xml:space="preserve">is processing their personal data unlawfully or otherwise violating their rights, they have the right to lodge a complaint with the supervisory authority (i.e. </w:t>
      </w:r>
      <w:hyperlink r:id="rId7" w:history="1">
        <w:r w:rsidRPr="00AA1C32">
          <w:rPr>
            <w:rFonts w:ascii="Arial" w:hAnsi="Arial" w:cs="Arial"/>
          </w:rPr>
          <w:t>the Office for Personal Data Protection</w:t>
        </w:r>
      </w:hyperlink>
      <w:r w:rsidRPr="00AA1C32">
        <w:rPr>
          <w:rFonts w:ascii="Arial" w:hAnsi="Arial" w:cs="Arial"/>
        </w:rPr>
        <w:t>) or to seek judicial protection.</w:t>
      </w:r>
    </w:p>
    <w:bookmarkEnd w:id="7"/>
    <w:p w14:paraId="690F9C4B" w14:textId="77777777" w:rsidR="007F4986" w:rsidRPr="00AA1C32" w:rsidRDefault="007F4986" w:rsidP="007F4986">
      <w:pPr>
        <w:pStyle w:val="Nadpis1"/>
        <w:rPr>
          <w:rFonts w:ascii="Arial" w:hAnsi="Arial" w:cs="Arial"/>
          <w:color w:val="auto"/>
        </w:rPr>
      </w:pPr>
      <w:r w:rsidRPr="00AA1C32">
        <w:rPr>
          <w:rFonts w:ascii="Arial" w:hAnsi="Arial" w:cs="Arial"/>
          <w:color w:val="auto"/>
        </w:rPr>
        <w:t>Contact</w:t>
      </w:r>
    </w:p>
    <w:p w14:paraId="16EBDDFD" w14:textId="77777777" w:rsidR="007F4986" w:rsidRPr="00AA1C32" w:rsidRDefault="007F4986" w:rsidP="007F4986">
      <w:pPr>
        <w:pStyle w:val="Odstavec"/>
        <w:rPr>
          <w:rFonts w:ascii="Arial" w:hAnsi="Arial" w:cs="Arial"/>
        </w:rPr>
      </w:pPr>
      <w:r w:rsidRPr="00AA1C32">
        <w:rPr>
          <w:rFonts w:ascii="Arial" w:hAnsi="Arial" w:cs="Arial"/>
        </w:rPr>
        <w:t>For any comments or questions regarding personal data protection and for contact regarding the exercise of legal rights, please use the following contact details:</w:t>
      </w:r>
    </w:p>
    <w:p w14:paraId="042075E6" w14:textId="4F1EC94B" w:rsidR="007F4986" w:rsidRPr="00AA1C32" w:rsidRDefault="007F4986" w:rsidP="007F4986">
      <w:pPr>
        <w:pStyle w:val="Odstavec"/>
        <w:rPr>
          <w:rFonts w:ascii="Arial" w:hAnsi="Arial" w:cs="Arial"/>
        </w:rPr>
      </w:pPr>
      <w:bookmarkStart w:id="8" w:name="obecne"/>
      <w:bookmarkEnd w:id="8"/>
      <w:r w:rsidRPr="00AA1C32">
        <w:rPr>
          <w:rFonts w:ascii="Arial" w:hAnsi="Arial" w:cs="Arial"/>
        </w:rPr>
        <w:t>Tiyo a.s., Příčná 2071, 508 01 Hořice</w:t>
      </w:r>
    </w:p>
    <w:p w14:paraId="644BEFB8" w14:textId="77777777" w:rsidR="00F16132" w:rsidRPr="006653FB" w:rsidRDefault="00F16132" w:rsidP="00F16132">
      <w:pPr>
        <w:pStyle w:val="Odstavec"/>
        <w:rPr>
          <w:rFonts w:ascii="Arial" w:hAnsi="Arial" w:cs="Arial"/>
        </w:rPr>
      </w:pPr>
      <w:r w:rsidRPr="006C072E">
        <w:rPr>
          <w:rFonts w:ascii="Arial" w:hAnsi="Arial" w:cs="Arial"/>
        </w:rPr>
        <w:t xml:space="preserve">Authorised person: </w:t>
      </w:r>
      <w:r w:rsidRPr="006653FB">
        <w:rPr>
          <w:rFonts w:ascii="Arial" w:hAnsi="Arial" w:cs="Arial"/>
        </w:rPr>
        <w:t xml:space="preserve">Ing. </w:t>
      </w:r>
      <w:r>
        <w:rPr>
          <w:rFonts w:ascii="Arial" w:hAnsi="Arial" w:cs="Arial"/>
        </w:rPr>
        <w:t>Lenka Vyhlídalová</w:t>
      </w:r>
    </w:p>
    <w:p w14:paraId="5038453A" w14:textId="0904FE91" w:rsidR="00F16132" w:rsidRPr="006C072E" w:rsidRDefault="00F16132" w:rsidP="00F16132">
      <w:pPr>
        <w:pStyle w:val="Odstavec"/>
        <w:rPr>
          <w:rFonts w:ascii="Arial" w:hAnsi="Arial" w:cs="Arial"/>
        </w:rPr>
      </w:pPr>
      <w:r w:rsidRPr="006653FB">
        <w:rPr>
          <w:rFonts w:ascii="Arial" w:hAnsi="Arial" w:cs="Arial"/>
        </w:rPr>
        <w:t>Telephone: +420</w:t>
      </w:r>
      <w:r>
        <w:rPr>
          <w:rFonts w:ascii="Arial" w:hAnsi="Arial" w:cs="Arial"/>
        </w:rPr>
        <w:t xml:space="preserve"> 777 793 539</w:t>
      </w:r>
    </w:p>
    <w:p w14:paraId="56A820E6" w14:textId="77777777" w:rsidR="00AA1C32" w:rsidRPr="00AA1C32" w:rsidRDefault="00AA1C32" w:rsidP="00AA1C32">
      <w:pPr>
        <w:pStyle w:val="Odstavec"/>
        <w:rPr>
          <w:rFonts w:ascii="Arial" w:hAnsi="Arial" w:cs="Arial"/>
        </w:rPr>
      </w:pPr>
      <w:r w:rsidRPr="00AA1C32">
        <w:rPr>
          <w:rFonts w:ascii="Arial" w:hAnsi="Arial" w:cs="Arial"/>
        </w:rPr>
        <w:t xml:space="preserve">Email: </w:t>
      </w:r>
      <w:hyperlink r:id="rId8" w:history="1">
        <w:r w:rsidRPr="00752A33">
          <w:rPr>
            <w:rStyle w:val="Hypertextovodkaz"/>
            <w:rFonts w:ascii="Arial" w:hAnsi="Arial" w:cs="Arial"/>
            <w:color w:val="auto"/>
          </w:rPr>
          <w:t>dpo@tiyo.cz</w:t>
        </w:r>
      </w:hyperlink>
    </w:p>
    <w:p w14:paraId="0C4E15EE" w14:textId="0883CCE0" w:rsidR="0068327B" w:rsidRPr="00AA1C32" w:rsidRDefault="0068327B">
      <w:pPr>
        <w:rPr>
          <w:rFonts w:ascii="Arial" w:hAnsi="Arial" w:cs="Arial"/>
        </w:rPr>
      </w:pPr>
    </w:p>
    <w:sectPr w:rsidR="0068327B" w:rsidRPr="00AA1C32" w:rsidSect="0068327B">
      <w:headerReference w:type="default" r:id="rId9"/>
      <w:footerReference w:type="default" r:id="rId10"/>
      <w:pgSz w:w="11906" w:h="16838"/>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A980A" w14:textId="77777777" w:rsidR="00DF1682" w:rsidRDefault="00DF1682" w:rsidP="0068327B">
      <w:pPr>
        <w:spacing w:after="0" w:line="240" w:lineRule="auto"/>
      </w:pPr>
      <w:r>
        <w:separator/>
      </w:r>
    </w:p>
  </w:endnote>
  <w:endnote w:type="continuationSeparator" w:id="0">
    <w:p w14:paraId="35FBABE6" w14:textId="77777777" w:rsidR="00DF1682" w:rsidRDefault="00DF1682" w:rsidP="00683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10926" w14:textId="27DF21B9" w:rsidR="00680305" w:rsidRPr="00B925A7" w:rsidRDefault="00680305" w:rsidP="00EA695D">
    <w:pPr>
      <w:tabs>
        <w:tab w:val="left" w:pos="3990"/>
        <w:tab w:val="center" w:pos="5103"/>
        <w:tab w:val="right" w:pos="10206"/>
      </w:tabs>
      <w:spacing w:after="0" w:line="240" w:lineRule="auto"/>
      <w:rPr>
        <w:rFonts w:ascii="Arial" w:hAnsi="Arial" w:cs="Arial"/>
        <w:sz w:val="18"/>
      </w:rPr>
    </w:pPr>
    <w:r w:rsidRPr="00B925A7">
      <w:rPr>
        <w:rFonts w:ascii="Arial" w:hAnsi="Arial" w:cs="Arial"/>
        <w:noProof/>
      </w:rPr>
      <mc:AlternateContent>
        <mc:Choice Requires="wps">
          <w:drawing>
            <wp:anchor distT="0" distB="0" distL="114300" distR="114300" simplePos="0" relativeHeight="251660288" behindDoc="0" locked="0" layoutInCell="1" allowOverlap="1" wp14:anchorId="36E3B8D2" wp14:editId="4B05A2AD">
              <wp:simplePos x="0" y="0"/>
              <wp:positionH relativeFrom="margin">
                <wp:align>center</wp:align>
              </wp:positionH>
              <wp:positionV relativeFrom="paragraph">
                <wp:posOffset>-31750</wp:posOffset>
              </wp:positionV>
              <wp:extent cx="6479540" cy="0"/>
              <wp:effectExtent l="0" t="0" r="0" b="0"/>
              <wp:wrapThrough wrapText="bothSides">
                <wp:wrapPolygon edited="0">
                  <wp:start x="0" y="0"/>
                  <wp:lineTo x="0" y="21600"/>
                  <wp:lineTo x="21600" y="21600"/>
                  <wp:lineTo x="21600" y="0"/>
                </wp:wrapPolygon>
              </wp:wrapThrough>
              <wp:docPr id="13" name="Přímá spojnice 13"/>
              <wp:cNvGraphicFramePr/>
              <a:graphic xmlns:a="http://schemas.openxmlformats.org/drawingml/2006/main">
                <a:graphicData uri="http://schemas.microsoft.com/office/word/2010/wordprocessingShape">
                  <wps:wsp>
                    <wps:cNvCnPr/>
                    <wps:spPr>
                      <a:xfrm flipV="1">
                        <a:off x="0" y="0"/>
                        <a:ext cx="6479540" cy="0"/>
                      </a:xfrm>
                      <a:prstGeom prst="line">
                        <a:avLst/>
                      </a:prstGeom>
                      <a:noFill/>
                      <a:ln w="6350" cap="flat" cmpd="sng" algn="ctr">
                        <a:solidFill>
                          <a:srgbClr val="E4032E"/>
                        </a:solidFill>
                        <a:prstDash val="solid"/>
                        <a:miter lim="800000"/>
                      </a:ln>
                      <a:effectLst/>
                    </wps:spPr>
                    <wps:bodyPr/>
                  </wps:wsp>
                </a:graphicData>
              </a:graphic>
            </wp:anchor>
          </w:drawing>
        </mc:Choice>
        <mc:Fallback xmlns:a="http://schemas.openxmlformats.org/drawingml/2006/main">
          <w:pict>
            <v:line id="Přímá spojnice 13" style="position:absolute;flip:y;z-index:251660288;visibility:visible;mso-wrap-style:square;mso-wrap-distance-left:9pt;mso-wrap-distance-top:0;mso-wrap-distance-right:9pt;mso-wrap-distance-bottom:0;mso-position-horizontal:center;mso-position-horizontal-relative:margin;mso-position-vertical:absolute;mso-position-vertical-relative:text" o:spid="_x0000_s1026" strokecolor="#e4032e"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" from="0,-2.5pt" to="510.2pt,-2.5pt" w14:anchorId="1EE5AA70">
              <v:stroke joinstyle="miter"/>
              <w10:wrap type="through" anchorx="margin"/>
            </v:line>
          </w:pict>
        </mc:Fallback>
      </mc:AlternateContent>
    </w:r>
    <w:proofErr w:type="spellStart"/>
    <w:r w:rsidR="007F4986">
      <w:rPr>
        <w:rFonts w:ascii="Arial" w:hAnsi="Arial" w:cs="Arial"/>
        <w:sz w:val="18"/>
      </w:rPr>
      <w:t>Information</w:t>
    </w:r>
    <w:proofErr w:type="spellEnd"/>
    <w:r w:rsidR="007F4986">
      <w:rPr>
        <w:rFonts w:ascii="Arial" w:hAnsi="Arial" w:cs="Arial"/>
        <w:sz w:val="18"/>
      </w:rPr>
      <w:t xml:space="preserve"> on </w:t>
    </w:r>
    <w:proofErr w:type="spellStart"/>
    <w:r w:rsidR="007F4986">
      <w:rPr>
        <w:rFonts w:ascii="Arial" w:hAnsi="Arial" w:cs="Arial"/>
        <w:sz w:val="18"/>
      </w:rPr>
      <w:t>the</w:t>
    </w:r>
    <w:proofErr w:type="spellEnd"/>
    <w:r w:rsidR="007F4986">
      <w:rPr>
        <w:rFonts w:ascii="Arial" w:hAnsi="Arial" w:cs="Arial"/>
        <w:sz w:val="18"/>
      </w:rPr>
      <w:t xml:space="preserve"> </w:t>
    </w:r>
    <w:proofErr w:type="spellStart"/>
    <w:r w:rsidR="007F4986">
      <w:rPr>
        <w:rFonts w:ascii="Arial" w:hAnsi="Arial" w:cs="Arial"/>
        <w:sz w:val="18"/>
      </w:rPr>
      <w:t>processing</w:t>
    </w:r>
    <w:proofErr w:type="spellEnd"/>
    <w:r w:rsidR="007F4986">
      <w:rPr>
        <w:rFonts w:ascii="Arial" w:hAnsi="Arial" w:cs="Arial"/>
        <w:sz w:val="18"/>
      </w:rPr>
      <w:t xml:space="preserve"> </w:t>
    </w:r>
    <w:proofErr w:type="spellStart"/>
    <w:r w:rsidR="007F4986">
      <w:rPr>
        <w:rFonts w:ascii="Arial" w:hAnsi="Arial" w:cs="Arial"/>
        <w:sz w:val="18"/>
      </w:rPr>
      <w:t>of</w:t>
    </w:r>
    <w:proofErr w:type="spellEnd"/>
    <w:r w:rsidR="007F4986">
      <w:rPr>
        <w:rFonts w:ascii="Arial" w:hAnsi="Arial" w:cs="Arial"/>
        <w:sz w:val="18"/>
      </w:rPr>
      <w:t xml:space="preserve"> </w:t>
    </w:r>
    <w:proofErr w:type="spellStart"/>
    <w:r w:rsidR="007F4986">
      <w:rPr>
        <w:rFonts w:ascii="Arial" w:hAnsi="Arial" w:cs="Arial"/>
        <w:sz w:val="18"/>
      </w:rPr>
      <w:t>personal</w:t>
    </w:r>
    <w:proofErr w:type="spellEnd"/>
    <w:r w:rsidR="007F4986">
      <w:rPr>
        <w:rFonts w:ascii="Arial" w:hAnsi="Arial" w:cs="Arial"/>
        <w:sz w:val="18"/>
      </w:rPr>
      <w:t xml:space="preserve"> data </w:t>
    </w:r>
    <w:proofErr w:type="spellStart"/>
    <w:r w:rsidR="002B5BE6">
      <w:rPr>
        <w:rFonts w:ascii="Arial" w:hAnsi="Arial" w:cs="Arial"/>
        <w:sz w:val="18"/>
      </w:rPr>
      <w:t>of</w:t>
    </w:r>
    <w:proofErr w:type="spellEnd"/>
    <w:r w:rsidR="002B5BE6">
      <w:rPr>
        <w:rFonts w:ascii="Arial" w:hAnsi="Arial" w:cs="Arial"/>
        <w:sz w:val="18"/>
      </w:rPr>
      <w:t xml:space="preserve"> business </w:t>
    </w:r>
    <w:proofErr w:type="spellStart"/>
    <w:r w:rsidR="002B5BE6">
      <w:rPr>
        <w:rFonts w:ascii="Arial" w:hAnsi="Arial" w:cs="Arial"/>
        <w:sz w:val="18"/>
      </w:rPr>
      <w:t>partners</w:t>
    </w:r>
    <w:proofErr w:type="spellEnd"/>
    <w:r w:rsidRPr="00B925A7">
      <w:rPr>
        <w:rFonts w:ascii="Arial" w:hAnsi="Arial" w:cs="Arial"/>
        <w:sz w:val="18"/>
      </w:rPr>
      <w:tab/>
      <w:t>Tiyo a.s.</w:t>
    </w:r>
  </w:p>
  <w:p w14:paraId="5D98B704" w14:textId="51135C71" w:rsidR="00680305" w:rsidRPr="00B925A7" w:rsidRDefault="00F16132" w:rsidP="00EA695D">
    <w:pPr>
      <w:tabs>
        <w:tab w:val="center" w:pos="5103"/>
        <w:tab w:val="right" w:pos="10206"/>
      </w:tabs>
      <w:spacing w:after="0" w:line="240" w:lineRule="auto"/>
      <w:rPr>
        <w:rFonts w:ascii="Arial" w:hAnsi="Arial" w:cs="Arial"/>
        <w:sz w:val="18"/>
      </w:rPr>
    </w:pPr>
    <w:r>
      <w:rPr>
        <w:rFonts w:ascii="Arial" w:hAnsi="Arial" w:cs="Arial"/>
        <w:sz w:val="18"/>
      </w:rPr>
      <w:t>F251_02</w:t>
    </w:r>
    <w:r w:rsidR="005B557A">
      <w:rPr>
        <w:rFonts w:ascii="Arial" w:hAnsi="Arial" w:cs="Arial"/>
        <w:sz w:val="18"/>
      </w:rPr>
      <w:t>_eng</w:t>
    </w:r>
    <w:r w:rsidR="00680305" w:rsidRPr="00B925A7">
      <w:rPr>
        <w:rFonts w:ascii="Arial" w:hAnsi="Arial" w:cs="Arial"/>
        <w:sz w:val="18"/>
      </w:rPr>
      <w:tab/>
      <w:t>INTERNAL</w:t>
    </w:r>
    <w:r w:rsidR="00680305" w:rsidRPr="00B925A7">
      <w:rPr>
        <w:rStyle w:val="slostrnky"/>
        <w:rFonts w:ascii="Arial" w:hAnsi="Arial" w:cs="Arial"/>
        <w:sz w:val="18"/>
      </w:rPr>
      <w:tab/>
    </w:r>
    <w:r w:rsidR="00680305" w:rsidRPr="00B925A7">
      <w:rPr>
        <w:rFonts w:ascii="Arial" w:hAnsi="Arial" w:cs="Arial"/>
        <w:sz w:val="18"/>
      </w:rPr>
      <w:t>Page</w:t>
    </w:r>
    <w:r w:rsidR="00680305" w:rsidRPr="00B925A7">
      <w:rPr>
        <w:rFonts w:ascii="Arial" w:hAnsi="Arial" w:cs="Arial"/>
        <w:b/>
        <w:sz w:val="18"/>
      </w:rPr>
      <w:fldChar w:fldCharType="begin"/>
    </w:r>
    <w:r w:rsidR="00680305" w:rsidRPr="00B925A7">
      <w:rPr>
        <w:rFonts w:ascii="Arial" w:hAnsi="Arial" w:cs="Arial"/>
        <w:b/>
        <w:sz w:val="18"/>
      </w:rPr>
      <w:instrText xml:space="preserve"> PAGE </w:instrText>
    </w:r>
    <w:r w:rsidR="00680305" w:rsidRPr="00B925A7">
      <w:rPr>
        <w:rFonts w:ascii="Arial" w:hAnsi="Arial" w:cs="Arial"/>
        <w:b/>
        <w:sz w:val="18"/>
      </w:rPr>
      <w:fldChar w:fldCharType="separate"/>
    </w:r>
    <w:r w:rsidR="00680305" w:rsidRPr="00B925A7">
      <w:rPr>
        <w:rFonts w:ascii="Arial" w:hAnsi="Arial" w:cs="Arial"/>
        <w:b/>
        <w:sz w:val="18"/>
      </w:rPr>
      <w:t>1</w:t>
    </w:r>
    <w:r w:rsidR="00680305" w:rsidRPr="00B925A7">
      <w:rPr>
        <w:rFonts w:ascii="Arial" w:hAnsi="Arial" w:cs="Arial"/>
        <w:b/>
        <w:sz w:val="18"/>
      </w:rPr>
      <w:fldChar w:fldCharType="end"/>
    </w:r>
    <w:r w:rsidR="00680305" w:rsidRPr="00B925A7">
      <w:rPr>
        <w:rFonts w:ascii="Arial" w:hAnsi="Arial" w:cs="Arial"/>
        <w:sz w:val="18"/>
      </w:rPr>
      <w:t xml:space="preserve"> z </w:t>
    </w:r>
    <w:r w:rsidR="00680305" w:rsidRPr="00B925A7">
      <w:rPr>
        <w:rFonts w:ascii="Arial" w:hAnsi="Arial" w:cs="Arial"/>
        <w:sz w:val="18"/>
      </w:rPr>
      <w:fldChar w:fldCharType="begin"/>
    </w:r>
    <w:r w:rsidR="00680305" w:rsidRPr="00B925A7">
      <w:rPr>
        <w:rFonts w:ascii="Arial" w:hAnsi="Arial" w:cs="Arial"/>
        <w:sz w:val="18"/>
      </w:rPr>
      <w:instrText xml:space="preserve"> NUMPAGES </w:instrText>
    </w:r>
    <w:r w:rsidR="00680305" w:rsidRPr="00B925A7">
      <w:rPr>
        <w:rFonts w:ascii="Arial" w:hAnsi="Arial" w:cs="Arial"/>
        <w:sz w:val="18"/>
      </w:rPr>
      <w:fldChar w:fldCharType="separate"/>
    </w:r>
    <w:r w:rsidR="00680305" w:rsidRPr="00B925A7">
      <w:rPr>
        <w:rFonts w:ascii="Arial" w:hAnsi="Arial" w:cs="Arial"/>
        <w:sz w:val="18"/>
      </w:rPr>
      <w:t>1</w:t>
    </w:r>
    <w:r w:rsidR="00680305" w:rsidRPr="00B925A7">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3FC8A" w14:textId="77777777" w:rsidR="00DF1682" w:rsidRDefault="00DF1682" w:rsidP="0068327B">
      <w:pPr>
        <w:spacing w:after="0" w:line="240" w:lineRule="auto"/>
      </w:pPr>
      <w:r>
        <w:separator/>
      </w:r>
    </w:p>
  </w:footnote>
  <w:footnote w:type="continuationSeparator" w:id="0">
    <w:p w14:paraId="66197D2C" w14:textId="77777777" w:rsidR="00DF1682" w:rsidRDefault="00DF1682" w:rsidP="006832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82200" w14:textId="4328D48F" w:rsidR="007F4986" w:rsidRDefault="007F4986">
    <w:pPr>
      <w:pStyle w:val="Zhlav"/>
    </w:pPr>
    <w:r>
      <w:rPr>
        <w:noProof/>
      </w:rPr>
      <w:drawing>
        <wp:anchor distT="0" distB="0" distL="114300" distR="114300" simplePos="0" relativeHeight="251658240" behindDoc="1" locked="0" layoutInCell="1" allowOverlap="1" wp14:anchorId="70D581A4" wp14:editId="2D156D84">
          <wp:simplePos x="0" y="0"/>
          <wp:positionH relativeFrom="column">
            <wp:posOffset>-299720</wp:posOffset>
          </wp:positionH>
          <wp:positionV relativeFrom="paragraph">
            <wp:posOffset>-327660</wp:posOffset>
          </wp:positionV>
          <wp:extent cx="1440000" cy="972000"/>
          <wp:effectExtent l="0" t="0" r="8255"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000" cy="972000"/>
                  </a:xfrm>
                  <a:prstGeom prst="rect">
                    <a:avLst/>
                  </a:prstGeom>
                  <a:noFill/>
                  <a:ln>
                    <a:noFill/>
                  </a:ln>
                </pic:spPr>
              </pic:pic>
            </a:graphicData>
          </a:graphic>
        </wp:anchor>
      </w:drawing>
    </w:r>
  </w:p>
  <w:p w14:paraId="0891FB92" w14:textId="27DD225D" w:rsidR="007F4986" w:rsidRDefault="007F4986">
    <w:pPr>
      <w:pStyle w:val="Zhlav"/>
    </w:pPr>
  </w:p>
  <w:p w14:paraId="697C2066" w14:textId="77777777" w:rsidR="007F4986" w:rsidRDefault="007F4986">
    <w:pPr>
      <w:pStyle w:val="Zhlav"/>
    </w:pPr>
  </w:p>
  <w:p w14:paraId="760562A5" w14:textId="2FD61678" w:rsidR="0068327B" w:rsidRDefault="0068327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10EA6"/>
    <w:multiLevelType w:val="hybridMultilevel"/>
    <w:tmpl w:val="4D8AF73E"/>
    <w:lvl w:ilvl="0" w:tplc="0405001B">
      <w:start w:val="1"/>
      <w:numFmt w:val="lowerRoman"/>
      <w:lvlText w:val="%1."/>
      <w:lvlJc w:val="righ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15:restartNumberingAfterBreak="0">
    <w:nsid w:val="12D366B5"/>
    <w:multiLevelType w:val="hybridMultilevel"/>
    <w:tmpl w:val="0D68CC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1F11EF"/>
    <w:multiLevelType w:val="multilevel"/>
    <w:tmpl w:val="7E6214B2"/>
    <w:lvl w:ilvl="0">
      <w:start w:val="1"/>
      <w:numFmt w:val="decimal"/>
      <w:pStyle w:val="Nadpis1"/>
      <w:lvlText w:val="%1."/>
      <w:lvlJc w:val="left"/>
      <w:pPr>
        <w:ind w:left="360" w:hanging="360"/>
      </w:pPr>
    </w:lvl>
    <w:lvl w:ilvl="1">
      <w:start w:val="1"/>
      <w:numFmt w:val="decimal"/>
      <w:pStyle w:val="Nadpis2"/>
      <w:lvlText w:val="%1.%2."/>
      <w:lvlJc w:val="left"/>
      <w:pPr>
        <w:ind w:left="792" w:hanging="432"/>
      </w:pPr>
    </w:lvl>
    <w:lvl w:ilvl="2">
      <w:start w:val="1"/>
      <w:numFmt w:val="decimal"/>
      <w:pStyle w:val="Nadpi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702D1F"/>
    <w:multiLevelType w:val="hybridMultilevel"/>
    <w:tmpl w:val="858E18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C0115EA"/>
    <w:multiLevelType w:val="hybridMultilevel"/>
    <w:tmpl w:val="215E6F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DBC68AE"/>
    <w:multiLevelType w:val="singleLevel"/>
    <w:tmpl w:val="4B00D74C"/>
    <w:lvl w:ilvl="0">
      <w:start w:val="1"/>
      <w:numFmt w:val="decimal"/>
      <w:pStyle w:val="Odrka"/>
      <w:lvlText w:val="%1."/>
      <w:lvlJc w:val="left"/>
      <w:pPr>
        <w:tabs>
          <w:tab w:val="num" w:pos="360"/>
        </w:tabs>
        <w:ind w:left="360" w:hanging="360"/>
      </w:pPr>
      <w:rPr>
        <w:rFonts w:ascii="Tahoma" w:hAnsi="Tahoma" w:hint="default"/>
        <w:b/>
        <w:i w:val="0"/>
        <w:sz w:val="20"/>
      </w:rPr>
    </w:lvl>
  </w:abstractNum>
  <w:abstractNum w:abstractNumId="6" w15:restartNumberingAfterBreak="0">
    <w:nsid w:val="68857885"/>
    <w:multiLevelType w:val="hybridMultilevel"/>
    <w:tmpl w:val="99DE662E"/>
    <w:lvl w:ilvl="0" w:tplc="0405001B">
      <w:start w:val="1"/>
      <w:numFmt w:val="lowerRoman"/>
      <w:lvlText w:val="%1."/>
      <w:lvlJc w:val="righ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 w15:restartNumberingAfterBreak="0">
    <w:nsid w:val="72FF7E11"/>
    <w:multiLevelType w:val="hybridMultilevel"/>
    <w:tmpl w:val="77546BD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66363879">
    <w:abstractNumId w:val="2"/>
  </w:num>
  <w:num w:numId="2" w16cid:durableId="755327160">
    <w:abstractNumId w:val="1"/>
  </w:num>
  <w:num w:numId="3" w16cid:durableId="999693973">
    <w:abstractNumId w:val="7"/>
  </w:num>
  <w:num w:numId="4" w16cid:durableId="2136295151">
    <w:abstractNumId w:val="6"/>
  </w:num>
  <w:num w:numId="5" w16cid:durableId="164831191">
    <w:abstractNumId w:val="5"/>
  </w:num>
  <w:num w:numId="6" w16cid:durableId="828642576">
    <w:abstractNumId w:val="3"/>
  </w:num>
  <w:num w:numId="7" w16cid:durableId="1152526940">
    <w:abstractNumId w:val="4"/>
  </w:num>
  <w:num w:numId="8" w16cid:durableId="1088816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27B"/>
    <w:rsid w:val="002B58A0"/>
    <w:rsid w:val="002B5BE6"/>
    <w:rsid w:val="00453C6F"/>
    <w:rsid w:val="0059461F"/>
    <w:rsid w:val="005B557A"/>
    <w:rsid w:val="005C482A"/>
    <w:rsid w:val="00680305"/>
    <w:rsid w:val="0068327B"/>
    <w:rsid w:val="00687768"/>
    <w:rsid w:val="006C4923"/>
    <w:rsid w:val="00752A33"/>
    <w:rsid w:val="007861D6"/>
    <w:rsid w:val="007C4382"/>
    <w:rsid w:val="007F4986"/>
    <w:rsid w:val="0086239E"/>
    <w:rsid w:val="00936C23"/>
    <w:rsid w:val="00960F82"/>
    <w:rsid w:val="00964149"/>
    <w:rsid w:val="009D15CE"/>
    <w:rsid w:val="009E3DA6"/>
    <w:rsid w:val="00AA1C32"/>
    <w:rsid w:val="00B00F0E"/>
    <w:rsid w:val="00B31475"/>
    <w:rsid w:val="00B62332"/>
    <w:rsid w:val="00B925A7"/>
    <w:rsid w:val="00C01819"/>
    <w:rsid w:val="00DF1682"/>
    <w:rsid w:val="00EA695D"/>
    <w:rsid w:val="00F161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30FE7"/>
  <w15:chartTrackingRefBased/>
  <w15:docId w15:val="{2A3149C6-F650-4181-A084-78E7C19FC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Odstavec"/>
    <w:next w:val="Odstavec"/>
    <w:link w:val="Nadpis1Char"/>
    <w:uiPriority w:val="9"/>
    <w:qFormat/>
    <w:rsid w:val="007F4986"/>
    <w:pPr>
      <w:keepNext/>
      <w:keepLines/>
      <w:numPr>
        <w:numId w:val="1"/>
      </w:numPr>
      <w:tabs>
        <w:tab w:val="clear" w:pos="4536"/>
        <w:tab w:val="num" w:pos="360"/>
      </w:tabs>
      <w:spacing w:before="480" w:after="160"/>
      <w:ind w:left="567" w:hanging="567"/>
      <w:jc w:val="left"/>
      <w:outlineLvl w:val="0"/>
    </w:pPr>
    <w:rPr>
      <w:rFonts w:asciiTheme="majorHAnsi" w:eastAsiaTheme="majorEastAsia" w:hAnsiTheme="majorHAnsi" w:cstheme="majorHAnsi"/>
      <w:color w:val="007EAF"/>
      <w:sz w:val="32"/>
      <w:szCs w:val="32"/>
    </w:rPr>
  </w:style>
  <w:style w:type="paragraph" w:styleId="Nadpis2">
    <w:name w:val="heading 2"/>
    <w:basedOn w:val="Nadpis1"/>
    <w:next w:val="Odstavec"/>
    <w:link w:val="Nadpis2Char"/>
    <w:unhideWhenUsed/>
    <w:qFormat/>
    <w:rsid w:val="007F4986"/>
    <w:pPr>
      <w:numPr>
        <w:ilvl w:val="1"/>
      </w:numPr>
      <w:tabs>
        <w:tab w:val="num" w:pos="360"/>
      </w:tabs>
      <w:ind w:left="567" w:hanging="567"/>
      <w:outlineLvl w:val="1"/>
    </w:pPr>
    <w:rPr>
      <w:sz w:val="28"/>
    </w:rPr>
  </w:style>
  <w:style w:type="paragraph" w:styleId="Nadpis3">
    <w:name w:val="heading 3"/>
    <w:basedOn w:val="Nadpis2"/>
    <w:next w:val="Odstavec"/>
    <w:link w:val="Nadpis3Char"/>
    <w:uiPriority w:val="9"/>
    <w:unhideWhenUsed/>
    <w:qFormat/>
    <w:rsid w:val="007F4986"/>
    <w:pPr>
      <w:numPr>
        <w:ilvl w:val="2"/>
      </w:numPr>
      <w:tabs>
        <w:tab w:val="num" w:pos="360"/>
      </w:tabs>
      <w:spacing w:before="240"/>
      <w:ind w:left="709" w:hanging="709"/>
      <w:outlineLvl w:val="2"/>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8327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8327B"/>
  </w:style>
  <w:style w:type="paragraph" w:styleId="Zpat">
    <w:name w:val="footer"/>
    <w:basedOn w:val="Normln"/>
    <w:link w:val="ZpatChar"/>
    <w:uiPriority w:val="99"/>
    <w:unhideWhenUsed/>
    <w:rsid w:val="0068327B"/>
    <w:pPr>
      <w:tabs>
        <w:tab w:val="center" w:pos="4536"/>
        <w:tab w:val="right" w:pos="9072"/>
      </w:tabs>
      <w:spacing w:after="0" w:line="240" w:lineRule="auto"/>
    </w:pPr>
  </w:style>
  <w:style w:type="character" w:customStyle="1" w:styleId="ZpatChar">
    <w:name w:val="Zápatí Char"/>
    <w:basedOn w:val="Standardnpsmoodstavce"/>
    <w:link w:val="Zpat"/>
    <w:uiPriority w:val="99"/>
    <w:rsid w:val="0068327B"/>
  </w:style>
  <w:style w:type="character" w:styleId="slostrnky">
    <w:name w:val="page number"/>
    <w:basedOn w:val="Standardnpsmoodstavce"/>
    <w:semiHidden/>
    <w:unhideWhenUsed/>
    <w:rsid w:val="00680305"/>
  </w:style>
  <w:style w:type="character" w:styleId="Zstupntext">
    <w:name w:val="Placeholder Text"/>
    <w:basedOn w:val="Standardnpsmoodstavce"/>
    <w:uiPriority w:val="99"/>
    <w:semiHidden/>
    <w:rsid w:val="00680305"/>
    <w:rPr>
      <w:color w:val="808080"/>
    </w:rPr>
  </w:style>
  <w:style w:type="character" w:customStyle="1" w:styleId="Nadpis1Char">
    <w:name w:val="Nadpis 1 Char"/>
    <w:basedOn w:val="Standardnpsmoodstavce"/>
    <w:link w:val="Nadpis1"/>
    <w:uiPriority w:val="9"/>
    <w:rsid w:val="007F4986"/>
    <w:rPr>
      <w:rFonts w:asciiTheme="majorHAnsi" w:eastAsiaTheme="majorEastAsia" w:hAnsiTheme="majorHAnsi" w:cstheme="majorHAnsi"/>
      <w:color w:val="007EAF"/>
      <w:sz w:val="32"/>
      <w:szCs w:val="32"/>
      <w:lang w:eastAsia="cs-CZ"/>
    </w:rPr>
  </w:style>
  <w:style w:type="character" w:customStyle="1" w:styleId="Nadpis2Char">
    <w:name w:val="Nadpis 2 Char"/>
    <w:basedOn w:val="Standardnpsmoodstavce"/>
    <w:link w:val="Nadpis2"/>
    <w:rsid w:val="007F4986"/>
    <w:rPr>
      <w:rFonts w:asciiTheme="majorHAnsi" w:eastAsiaTheme="majorEastAsia" w:hAnsiTheme="majorHAnsi" w:cstheme="majorHAnsi"/>
      <w:color w:val="007EAF"/>
      <w:sz w:val="28"/>
      <w:szCs w:val="32"/>
      <w:lang w:eastAsia="cs-CZ"/>
    </w:rPr>
  </w:style>
  <w:style w:type="character" w:customStyle="1" w:styleId="Nadpis3Char">
    <w:name w:val="Nadpis 3 Char"/>
    <w:basedOn w:val="Standardnpsmoodstavce"/>
    <w:link w:val="Nadpis3"/>
    <w:uiPriority w:val="9"/>
    <w:rsid w:val="007F4986"/>
    <w:rPr>
      <w:rFonts w:asciiTheme="majorHAnsi" w:eastAsiaTheme="majorEastAsia" w:hAnsiTheme="majorHAnsi" w:cstheme="majorHAnsi"/>
      <w:color w:val="007EAF"/>
      <w:sz w:val="24"/>
      <w:szCs w:val="24"/>
      <w:lang w:eastAsia="cs-CZ"/>
    </w:rPr>
  </w:style>
  <w:style w:type="paragraph" w:customStyle="1" w:styleId="Odstavec">
    <w:name w:val="Odstavec"/>
    <w:basedOn w:val="Normln"/>
    <w:link w:val="OdstavecChar"/>
    <w:qFormat/>
    <w:rsid w:val="007F4986"/>
    <w:pPr>
      <w:tabs>
        <w:tab w:val="left" w:pos="4536"/>
      </w:tabs>
      <w:spacing w:after="120" w:line="240" w:lineRule="auto"/>
      <w:jc w:val="both"/>
    </w:pPr>
    <w:rPr>
      <w:rFonts w:eastAsia="Times New Roman" w:cs="Times New Roman"/>
      <w:lang w:eastAsia="cs-CZ"/>
    </w:rPr>
  </w:style>
  <w:style w:type="character" w:styleId="Hypertextovodkaz">
    <w:name w:val="Hyperlink"/>
    <w:basedOn w:val="Standardnpsmoodstavce"/>
    <w:uiPriority w:val="99"/>
    <w:unhideWhenUsed/>
    <w:rsid w:val="007F4986"/>
    <w:rPr>
      <w:strike w:val="0"/>
      <w:dstrike w:val="0"/>
      <w:color w:val="05507A"/>
      <w:u w:val="none"/>
      <w:effect w:val="none"/>
    </w:rPr>
  </w:style>
  <w:style w:type="character" w:customStyle="1" w:styleId="OdstavecChar">
    <w:name w:val="Odstavec Char"/>
    <w:basedOn w:val="Standardnpsmoodstavce"/>
    <w:link w:val="Odstavec"/>
    <w:rsid w:val="007F4986"/>
    <w:rPr>
      <w:rFonts w:eastAsia="Times New Roman" w:cs="Times New Roman"/>
      <w:lang w:eastAsia="cs-CZ"/>
    </w:rPr>
  </w:style>
  <w:style w:type="paragraph" w:styleId="Odstavecseseznamem">
    <w:name w:val="List Paragraph"/>
    <w:basedOn w:val="Normln"/>
    <w:uiPriority w:val="34"/>
    <w:qFormat/>
    <w:rsid w:val="007F4986"/>
    <w:pPr>
      <w:ind w:left="720"/>
      <w:contextualSpacing/>
    </w:pPr>
  </w:style>
  <w:style w:type="paragraph" w:customStyle="1" w:styleId="Odrka">
    <w:name w:val="Odrážka"/>
    <w:basedOn w:val="Normln"/>
    <w:rsid w:val="00960F82"/>
    <w:pPr>
      <w:numPr>
        <w:numId w:val="5"/>
      </w:numPr>
      <w:tabs>
        <w:tab w:val="left" w:pos="426"/>
      </w:tabs>
      <w:spacing w:after="120" w:line="240" w:lineRule="auto"/>
      <w:jc w:val="both"/>
    </w:pPr>
    <w:rPr>
      <w:rFonts w:ascii="Tahoma" w:eastAsia="Times New Roman" w:hAnsi="Tahoma" w:cs="Times New Roman"/>
      <w:sz w:val="18"/>
      <w:szCs w:val="20"/>
      <w:lang w:eastAsia="cs-CZ"/>
    </w:rPr>
  </w:style>
  <w:style w:type="paragraph" w:styleId="Revize">
    <w:name w:val="Revision"/>
    <w:hidden/>
    <w:uiPriority w:val="99"/>
    <w:semiHidden/>
    <w:rsid w:val="00960F82"/>
    <w:pPr>
      <w:spacing w:after="0" w:line="240" w:lineRule="auto"/>
    </w:pPr>
  </w:style>
  <w:style w:type="character" w:styleId="Odkaznakoment">
    <w:name w:val="annotation reference"/>
    <w:basedOn w:val="Standardnpsmoodstavce"/>
    <w:uiPriority w:val="99"/>
    <w:semiHidden/>
    <w:unhideWhenUsed/>
    <w:rsid w:val="0059461F"/>
    <w:rPr>
      <w:sz w:val="16"/>
      <w:szCs w:val="16"/>
    </w:rPr>
  </w:style>
  <w:style w:type="paragraph" w:styleId="Textkomente">
    <w:name w:val="annotation text"/>
    <w:basedOn w:val="Normln"/>
    <w:link w:val="TextkomenteChar"/>
    <w:uiPriority w:val="99"/>
    <w:unhideWhenUsed/>
    <w:rsid w:val="0059461F"/>
    <w:pPr>
      <w:spacing w:line="240" w:lineRule="auto"/>
    </w:pPr>
    <w:rPr>
      <w:sz w:val="20"/>
      <w:szCs w:val="20"/>
    </w:rPr>
  </w:style>
  <w:style w:type="character" w:customStyle="1" w:styleId="TextkomenteChar">
    <w:name w:val="Text komentáře Char"/>
    <w:basedOn w:val="Standardnpsmoodstavce"/>
    <w:link w:val="Textkomente"/>
    <w:uiPriority w:val="99"/>
    <w:rsid w:val="0059461F"/>
    <w:rPr>
      <w:sz w:val="20"/>
      <w:szCs w:val="20"/>
    </w:rPr>
  </w:style>
  <w:style w:type="paragraph" w:styleId="Pedmtkomente">
    <w:name w:val="annotation subject"/>
    <w:basedOn w:val="Textkomente"/>
    <w:next w:val="Textkomente"/>
    <w:link w:val="PedmtkomenteChar"/>
    <w:uiPriority w:val="99"/>
    <w:semiHidden/>
    <w:unhideWhenUsed/>
    <w:rsid w:val="0059461F"/>
    <w:rPr>
      <w:b/>
      <w:bCs/>
    </w:rPr>
  </w:style>
  <w:style w:type="character" w:customStyle="1" w:styleId="PedmtkomenteChar">
    <w:name w:val="Předmět komentáře Char"/>
    <w:basedOn w:val="TextkomenteChar"/>
    <w:link w:val="Pedmtkomente"/>
    <w:uiPriority w:val="99"/>
    <w:semiHidden/>
    <w:rsid w:val="005946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904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z.ou@altran.com" TargetMode="External"/><Relationship Id="rId3" Type="http://schemas.openxmlformats.org/officeDocument/2006/relationships/settings" Target="settings.xml"/><Relationship Id="rId7" Type="http://schemas.openxmlformats.org/officeDocument/2006/relationships/hyperlink" Target="http://www.uoou.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1263</Words>
  <Characters>7452</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DIBĎÁKOVÁ Helena</dc:creator>
  <cp:keywords>, docId:876EDF389CB413C46B796EEB1E3A4A78</cp:keywords>
  <dc:description/>
  <cp:lastModifiedBy>ŠEVCŮ Jana</cp:lastModifiedBy>
  <cp:revision>2</cp:revision>
  <dcterms:created xsi:type="dcterms:W3CDTF">2025-09-16T10:15:00Z</dcterms:created>
  <dcterms:modified xsi:type="dcterms:W3CDTF">2025-09-16T10:15:00Z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2024-01-03T10:19:11Z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ce0b8fd1-0b8f-49ed-833d-7f27ef800055</vt:lpwstr>
  </property>
  <property fmtid="{D5CDD505-2E9C-101B-9397-08002B2CF9AE}" pid="7" name="MSIP_Label_defa4170-0d19-0005-0004-bc88714345d2_ActionId">
    <vt:lpwstr>f0419aee-cc65-4a1b-92b8-0cc26e866970</vt:lpwstr>
  </property>
  <property fmtid="{D5CDD505-2E9C-101B-9397-08002B2CF9AE}" pid="8" name="MSIP_Label_defa4170-0d19-0005-0004-bc88714345d2_ContentBits">
    <vt:lpwstr>0</vt:lpwstr>
  </property>
</Properties>
</file>